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739771"/>
            <wp:wrapTopAndBottom/>
            <wp:docPr id="0" name="Drawing 0" descr="14cf55881-877a-4970-a131-5ad6bd371d63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4cf55881-877a-4970-a131-5ad6bd371d63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73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6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4949"/>
        <w:gridCol w:w="4410"/>
      </w:tblGrid>
      <w:tr>
        <w:tc>
          <w:tcPr>
            <w:tcW w:w="4949" w:type="dxa"/>
            <w:tcBorders>
              <w:top w:color="191919" w:sz="6" w:val="single"/>
              <w:end w:color="191919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2914015" cy="3735454"/>
                  <wp:docPr id="1" name="Drawing 1" descr="c0f36bb0381ede81ffc5a2b2a10ef886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0f36bb0381ede81ffc5a2b2a10ef886.jpg"/>
                          <pic:cNvPicPr>
                            <a:picLocks noChangeAspect="true"/>
                          </pic:cNvPicPr>
                        </pic:nvPicPr>
                        <pic:blipFill>
                          <a:blip r:embed="rId4"/>
                          <a:srcRect l="4821" t="2704" r="4821" b="0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2914015" cy="3735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Canva Sans" w:hAnsi="Canva Sans" w:cs="Canva Sans" w:eastAsia="Canva Sans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4410" w:type="dxa"/>
            <w:tcBorders>
              <w:top w:color="191919" w:sz="6" w:val="single"/>
              <w:start w:color="191919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240" w:lineRule="auto"/>
              <w:ind w:firstLine="0" w:start="0"/>
              <w:jc w:val="start"/>
            </w:pPr>
            <w:r>
              <w:rPr>
                <w:rFonts w:ascii="Marcellus" w:hAnsi="Marcellus" w:cs="Marcellus" w:eastAsia="Marcellus"/>
                <w:color w:val="000000"/>
                <w:sz w:val="64"/>
                <w:szCs w:val="64"/>
              </w:rPr>
              <w:t>Welcome!</w:t>
            </w:r>
            <w:r>
              <w:rPr>
                <w:rFonts w:ascii="Marcellus" w:hAnsi="Marcellus" w:cs="Marcellus" w:eastAsia="Marcellus"/>
                <w:color w:val="000000"/>
                <w:sz w:val="64"/>
                <w:szCs w:val="64"/>
              </w:rPr>
              <w:t xml:space="preserve">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 Bold Italics" w:hAnsi="Inter Bold Italics" w:cs="Inter Bold Italics" w:eastAsia="Inter Bold Italics"/>
                <w:b/>
                <w:bCs/>
                <w:i/>
                <w:iCs/>
                <w:color w:val="000000"/>
                <w:sz w:val="24"/>
                <w:szCs w:val="24"/>
              </w:rPr>
              <w:t xml:space="preserve">A message from our Executive Director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30"/>
                <w:szCs w:val="30"/>
              </w:rPr>
              <w:t xml:space="preserve">Welcome to Audio Journal’s first newsletter of the 26-27 fiscal year! 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30"/>
                <w:szCs w:val="30"/>
              </w:rPr>
              <w:t xml:space="preserve">Throughout the year, we will be sharing news, updates, and stories from the studio and all of you, our Audio Journal community.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30"/>
                <w:szCs w:val="30"/>
              </w:rPr>
              <w:t xml:space="preserve">If you have updates you’d like to share, please don’t hesitate to reach out to me at </w:t>
            </w:r>
            <w:hyperlink r:id="rId5">
              <w:r>
                <w:rPr>
                  <w:rFonts w:ascii="Inter" w:hAnsi="Inter" w:cs="Inter" w:eastAsia="Inter"/>
                  <w:color w:val="1a62ff"/>
                  <w:sz w:val="30"/>
                  <w:szCs w:val="30"/>
                  <w:u w:val="single" w:color="1a62ff"/>
                </w:rPr>
                <w:t>Harry@audiojournal.org</w:t>
              </w:r>
            </w:hyperlink>
            <w:r>
              <w:rPr>
                <w:rFonts w:ascii="Inter" w:hAnsi="Inter" w:cs="Inter" w:eastAsia="Inter"/>
                <w:color w:val="000000"/>
                <w:sz w:val="30"/>
                <w:szCs w:val="30"/>
              </w:rPr>
              <w:t xml:space="preserve">.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30"/>
                <w:szCs w:val="30"/>
              </w:rPr>
              <w:t xml:space="preserve">Thanks for being here,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30"/>
                <w:szCs w:val="30"/>
              </w:rPr>
              <w:t xml:space="preserve">Harry Duchesne, Executive Director
</w:t>
            </w:r>
          </w:p>
        </w:tc>
      </w:tr>
    </w:tbl>
    <w:p>
      <w:pPr>
        <w:spacing w:after="120" w:before="120" w:line="240" w:lineRule="auto"/>
        <w:ind w:firstLine="0" w:start="0"/>
        <w:jc w:val="start"/>
      </w:pPr>
      <w:r>
        <w:rPr>
          <w:rFonts w:ascii="Marcellus" w:hAnsi="Marcellus" w:cs="Marcellus" w:eastAsia="Marcellus"/>
          <w:color w:val="000000"/>
          <w:spacing w:val="-19"/>
          <w:sz w:val="64"/>
          <w:szCs w:val="64"/>
        </w:rPr>
        <w:t>Annual Appreciation Event</w:t>
      </w:r>
      <w:r>
        <w:rPr>
          <w:rFonts w:ascii="Marcellus" w:hAnsi="Marcellus" w:cs="Marcellus" w:eastAsia="Marcellus"/>
          <w:color w:val="000000"/>
          <w:spacing w:val="-19"/>
          <w:sz w:val="64"/>
          <w:szCs w:val="6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Inter Bold" w:hAnsi="Inter Bold" w:cs="Inter Bold" w:eastAsia="Inter Bold"/>
          <w:b/>
          <w:bCs/>
          <w:color w:val="000000"/>
          <w:sz w:val="30"/>
          <w:szCs w:val="30"/>
        </w:rPr>
        <w:t>September 20</w:t>
      </w:r>
      <w:r>
        <w:rPr>
          <w:rFonts w:ascii="Inter Bold" w:hAnsi="Inter Bold" w:cs="Inter Bold" w:eastAsia="Inter Bold"/>
          <w:b/>
          <w:bCs/>
          <w:color w:val="000000"/>
          <w:sz w:val="30"/>
          <w:szCs w:val="30"/>
        </w:rPr>
        <w:t>th</w:t>
      </w:r>
      <w:r>
        <w:rPr>
          <w:rFonts w:ascii="Inter Bold" w:hAnsi="Inter Bold" w:cs="Inter Bold" w:eastAsia="Inter Bold"/>
          <w:b/>
          <w:bCs/>
          <w:color w:val="000000"/>
          <w:sz w:val="30"/>
          <w:szCs w:val="30"/>
        </w:rPr>
        <w:t xml:space="preserve"> at Cyprian Keys
</w:t>
      </w:r>
    </w:p>
    <w:tbl>
      <w:tblPr>
        <w:tblW w:w="936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3948"/>
        <w:gridCol w:w="5411"/>
      </w:tblGrid>
      <w:tr>
        <w:tc>
          <w:tcPr>
            <w:tcW w:w="3948" w:type="dxa"/>
            <w:tcMar>
              <w:top w:w="0"/>
              <w:start w:w="0"/>
              <w:bottom w:w="0"/>
              <w:end w:w="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28"/>
                <w:szCs w:val="28"/>
              </w:rPr>
              <w:t>On September 20</w:t>
            </w:r>
            <w:r>
              <w:rPr>
                <w:rFonts w:ascii="Inter" w:hAnsi="Inter" w:cs="Inter" w:eastAsia="Inter"/>
                <w:color w:val="000000"/>
                <w:sz w:val="28"/>
                <w:szCs w:val="28"/>
              </w:rPr>
              <w:t>th</w:t>
            </w:r>
            <w:r>
              <w:rPr>
                <w:rFonts w:ascii="Inter" w:hAnsi="Inter" w:cs="Inter" w:eastAsia="Inter"/>
                <w:color w:val="000000"/>
                <w:sz w:val="28"/>
                <w:szCs w:val="28"/>
              </w:rPr>
              <w:t xml:space="preserve"> at Cyprian Keyes in Boylston, we are recognizing and honoring all of our Supporters and Volunteers at our Annual Appreciation Event.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28"/>
                <w:szCs w:val="28"/>
              </w:rPr>
              <w:t xml:space="preserve">This year, we will be treating you to a concert with The Clements Brothers, the usual delicious hors d’oeuvres, appetizers and cash bar along with our traditional award ceremony. 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28"/>
                <w:szCs w:val="28"/>
              </w:rPr>
              <w:t>Join us on Sunday, September 20</w:t>
            </w:r>
            <w:r>
              <w:rPr>
                <w:rFonts w:ascii="Inter" w:hAnsi="Inter" w:cs="Inter" w:eastAsia="Inter"/>
                <w:color w:val="000000"/>
                <w:sz w:val="28"/>
                <w:szCs w:val="28"/>
              </w:rPr>
              <w:t>th</w:t>
            </w:r>
            <w:r>
              <w:rPr>
                <w:rFonts w:ascii="Inter" w:hAnsi="Inter" w:cs="Inter" w:eastAsia="Inter"/>
                <w:color w:val="000000"/>
                <w:sz w:val="28"/>
                <w:szCs w:val="28"/>
              </w:rPr>
              <w:t xml:space="preserve">, from 1:00 - 3:00P at Cyprian Golf Club in Boylston MA.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28"/>
                <w:szCs w:val="28"/>
              </w:rPr>
              <w:t xml:space="preserve">Learn more at </w:t>
            </w:r>
            <w:hyperlink r:id="rId6">
              <w:r>
                <w:rPr>
                  <w:rFonts w:ascii="Inter" w:hAnsi="Inter" w:cs="Inter" w:eastAsia="Inter"/>
                  <w:color w:val="1a62ff"/>
                  <w:sz w:val="28"/>
                  <w:szCs w:val="28"/>
                  <w:u w:val="single" w:color="1a62ff"/>
                </w:rPr>
                <w:t>audiojournal.org/appreciation2026.</w:t>
              </w:r>
            </w:hyperlink>
            <w:r>
              <w:rPr>
                <w:rFonts w:ascii="Inter" w:hAnsi="Inter" w:cs="Inter" w:eastAsia="Inter"/>
                <w:color w:val="1a62ff"/>
                <w:sz w:val="28"/>
                <w:szCs w:val="28"/>
                <w:u w:val="single" w:color="1a62ff"/>
              </w:rPr>
              <w:t xml:space="preserve">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5411" w:type="dxa"/>
            <w:tcMar>
              <w:top w:w="0"/>
              <w:start w:w="0"/>
              <w:bottom w:w="0"/>
              <w:end w:w="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3355611" cy="4343833"/>
                  <wp:docPr id="2" name="Drawing 2" descr="d5d4604fa891004a13937ed5776a20fc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5d4604fa891004a13937ed5776a20fc.jpg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3355611" cy="434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Marcellus" w:hAnsi="Marcellus" w:cs="Marcellus" w:eastAsia="Marcellus"/>
          <w:color w:val="000000"/>
          <w:spacing w:val="-19"/>
          <w:sz w:val="64"/>
          <w:szCs w:val="64"/>
        </w:rPr>
        <w:t xml:space="preserve">Have you heard the good news?!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Inter" w:hAnsi="Inter" w:cs="Inter" w:eastAsia="Inter"/>
          <w:color w:val="000000"/>
          <w:spacing w:val="-10"/>
          <w:sz w:val="32"/>
          <w:szCs w:val="32"/>
        </w:rPr>
        <w:t xml:space="preserve">As of June 1st, 2026, all of Audio Journal’s shows are now on 4 Podcast Platforms:    Spotify, Apple Podcast, Amazon Music and PodBean!   Just download one of these apps and start enjoying any or all of our quality News &amp; Specialty Programs on a podcast app!    When looking for a show, each title begins with AJ (i.e., AJ Telegram and Gazette or AJ Speaking Volumes).  
</w:t>
      </w:r>
    </w:p>
    <w:tbl>
      <w:tblPr>
        <w:tblW w:w="9360" w:type="dxa"/>
        <w:tblBorders>
          <w:top w:val="none" w:color="191919" w:sz="0"/>
          <w:start w:color="191919" w:sz="0" w:val="none"/>
          <w:left w:val="single"/>
          <w:bottom w:val="none" w:color="191919" w:sz="0"/>
          <w:end w:color="191919" w:sz="0" w:val="none"/>
          <w:right w:val="single"/>
          <w:insideH w:val="none" w:color="191919" w:sz="0"/>
          <w:insideV w:val="none" w:color="191919" w:sz="0"/>
        </w:tblBorders>
      </w:tblPr>
      <w:tblGrid>
        <w:gridCol w:w="2340"/>
        <w:gridCol w:w="2340"/>
        <w:gridCol w:w="2340"/>
        <w:gridCol w:w="2340"/>
      </w:tblGrid>
      <w:tr>
        <w:tc>
          <w:tcPr>
            <w:tcW w:w="2340" w:type="dxa"/>
            <w:tcBorders>
              <w:top w:color="dbdbdb" w:sz="0" w:val="none"/>
              <w:start w:color="dbdbdb" w:sz="0" w:val="none"/>
              <w:bottom w:color="191919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1257300" cy="1257300"/>
                  <wp:docPr id="3" name="Drawing 3" descr="8972c00869c030e0570d6fd9930d99ef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8972c00869c030e0570d6fd9930d99ef.png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340" w:type="dxa"/>
            <w:tcBorders>
              <w:top w:color="dbdbdb" w:sz="0" w:val="none"/>
              <w:bottom w:color="191919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1257300" cy="1257300"/>
                  <wp:docPr id="4" name="Drawing 4" descr="7b77b8e26346fb98189d16557d9af582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7b77b8e26346fb98189d16557d9af582.png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Helvetica World" w:hAnsi="Helvetica World" w:cs="Helvetica World" w:eastAsia="Helvetica World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340" w:type="dxa"/>
            <w:tcBorders>
              <w:top w:color="dbdbdb" w:sz="0" w:val="none"/>
              <w:bottom w:color="191919" w:sz="6" w:val="singl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1257300" cy="1257300"/>
                  <wp:docPr id="5" name="Drawing 5" descr="b8a51948d89498f7cf271d958a9d8b43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8a51948d89498f7cf271d958a9d8b43.png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Helvetica World" w:hAnsi="Helvetica World" w:cs="Helvetica World" w:eastAsia="Helvetica World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2340" w:type="dxa"/>
            <w:tcBorders>
              <w:top w:color="dbdbdb" w:sz="0" w:val="none"/>
              <w:bottom w:color="191919" w:sz="6" w:val="single"/>
              <w:end w:color="dbdbdb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1257300" cy="1257300"/>
                  <wp:docPr id="6" name="Drawing 6" descr="0716843d8ddc0e399f839e772f129fa8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716843d8ddc0e399f839e772f129fa8.png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Helvetica World" w:hAnsi="Helvetica World" w:cs="Helvetica World" w:eastAsia="Helvetica World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Marcellus" w:hAnsi="Marcellus" w:cs="Marcellus" w:eastAsia="Marcellus"/>
          <w:color w:val="000000"/>
          <w:spacing w:val="-19"/>
          <w:sz w:val="64"/>
          <w:szCs w:val="64"/>
        </w:rPr>
        <w:t xml:space="preserve">Welcome to the team, Lavender!
</w:t>
      </w:r>
    </w:p>
    <w:tbl>
      <w:tblPr>
        <w:tblW w:w="936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4680"/>
        <w:gridCol w:w="4680"/>
      </w:tblGrid>
      <w:tr>
        <w:tc>
          <w:tcPr>
            <w:tcW w:w="4680" w:type="dxa"/>
            <w:tcMar>
              <w:top w:w="0"/>
              <w:start w:w="0"/>
              <w:bottom w:w="0"/>
              <w:end w:w="0"/>
            </w:tcMar>
          </w:tcPr>
          <w:p>
            <w:pPr>
              <w:spacing w:after="120" w:before="120"/>
              <w:jc w:val="center"/>
            </w:pPr>
            <w:r>
              <w:drawing>
                <wp:inline>
                  <wp:extent cx="2971800" cy="3962400"/>
                  <wp:docPr id="7" name="Drawing 7" descr="94a6273b3e09e22bde90c2654d0aef1b.jp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94a6273b3e09e22bde90c2654d0aef1b.jpg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 flipH="false" flipV="false">
                            <a:off x="0" y="0"/>
                            <a:ext cx="2971800" cy="39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24"/>
                <w:szCs w:val="24"/>
              </w:rPr>
              <w:t xml:space="preserve">
</w:t>
            </w:r>
          </w:p>
        </w:tc>
        <w:tc>
          <w:tcPr>
            <w:tcW w:w="4680" w:type="dxa"/>
            <w:tcMar>
              <w:top w:w="0"/>
              <w:start w:w="0"/>
              <w:bottom w:w="0"/>
              <w:end w:w="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222222"/>
                <w:sz w:val="36"/>
                <w:szCs w:val="36"/>
              </w:rPr>
              <w:t xml:space="preserve">Please help us celebrate our newest member of the AJ staff, Ms. Lavender Darcangelo! Lavender works just one day a week, but helps us with both creating shows, public service announcements and editing pre-recorded shows. Check out her shows: </w:t>
            </w:r>
            <w:hyperlink r:id="rId13">
              <w:r>
                <w:rPr>
                  <w:rFonts w:ascii="Inter Italics" w:hAnsi="Inter Italics" w:cs="Inter Italics" w:eastAsia="Inter Italics"/>
                  <w:i/>
                  <w:iCs/>
                  <w:color w:val="1a62ff"/>
                  <w:sz w:val="36"/>
                  <w:szCs w:val="36"/>
                  <w:u w:val="single" w:color="1a62ff"/>
                </w:rPr>
                <w:t>Young at Heart</w:t>
              </w:r>
            </w:hyperlink>
            <w:hyperlink r:id="rId14">
              <w:r>
                <w:rPr>
                  <w:rFonts w:ascii="Inter" w:hAnsi="Inter" w:cs="Inter" w:eastAsia="Inter"/>
                  <w:color w:val="1a62ff"/>
                  <w:sz w:val="36"/>
                  <w:szCs w:val="36"/>
                  <w:u w:val="single" w:color="1a62ff"/>
                </w:rPr>
                <w:t>,</w:t>
              </w:r>
            </w:hyperlink>
            <w:r>
              <w:rPr>
                <w:rFonts w:ascii="Inter" w:hAnsi="Inter" w:cs="Inter" w:eastAsia="Inter"/>
                <w:color w:val="222222"/>
                <w:sz w:val="36"/>
                <w:szCs w:val="36"/>
              </w:rPr>
              <w:t xml:space="preserve"> </w:t>
            </w:r>
            <w:hyperlink r:id="rId15">
              <w:r>
                <w:rPr>
                  <w:rFonts w:ascii="Inter Italics" w:hAnsi="Inter Italics" w:cs="Inter Italics" w:eastAsia="Inter Italics"/>
                  <w:i/>
                  <w:iCs/>
                  <w:color w:val="1a62ff"/>
                  <w:sz w:val="36"/>
                  <w:szCs w:val="36"/>
                  <w:u w:val="single" w:color="1a62ff"/>
                </w:rPr>
                <w:t>Beyond the Pages</w:t>
              </w:r>
            </w:hyperlink>
            <w:r>
              <w:rPr>
                <w:rFonts w:ascii="Inter" w:hAnsi="Inter" w:cs="Inter" w:eastAsia="Inter"/>
                <w:color w:val="222222"/>
                <w:sz w:val="36"/>
                <w:szCs w:val="36"/>
              </w:rPr>
              <w:t xml:space="preserve">, and </w:t>
            </w:r>
            <w:r>
              <w:rPr>
                <w:rFonts w:ascii="Inter Italics" w:hAnsi="Inter Italics" w:cs="Inter Italics" w:eastAsia="Inter Italics"/>
                <w:i/>
                <w:iCs/>
                <w:color w:val="222222"/>
                <w:sz w:val="36"/>
                <w:szCs w:val="36"/>
                <w:u w:val="single" w:color="222222"/>
              </w:rPr>
              <w:t>More than Meets the Eye (coming soon on Podcast)</w:t>
            </w:r>
            <w:r>
              <w:rPr>
                <w:rFonts w:ascii="Inter" w:hAnsi="Inter" w:cs="Inter" w:eastAsia="Inter"/>
                <w:color w:val="222222"/>
                <w:sz w:val="36"/>
                <w:szCs w:val="36"/>
              </w:rPr>
              <w:t xml:space="preserve">. 
</w:t>
            </w:r>
          </w:p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Inter" w:hAnsi="Inter" w:cs="Inter" w:eastAsia="Inter"/>
                <w:color w:val="000000"/>
                <w:sz w:val="24"/>
                <w:szCs w:val="24"/>
              </w:rPr>
              <w:t xml:space="preserve">
</w:t>
            </w:r>
          </w:p>
        </w:tc>
      </w:tr>
    </w:tbl>
    <w:p>
      <w:pPr>
        <w:pBdr>
          <w:bottom w:val="single" w:color="bfc3c8" w:sz="6"/>
        </w:pBdr>
        <w:spacing w:after="120" w:before="120" w:line="0" w:lineRule="auto"/>
      </w:pPr>
    </w:p>
    <w:p>
      <w:pPr>
        <w:spacing w:after="120" w:before="120" w:line="336" w:lineRule="auto"/>
        <w:ind w:firstLine="0" w:start="0"/>
        <w:jc w:val="start"/>
      </w:pPr>
      <w:r>
        <w:rPr>
          <w:rFonts w:ascii="Marcellus" w:hAnsi="Marcellus" w:cs="Marcellus" w:eastAsia="Marcellus"/>
          <w:color w:val="000000"/>
          <w:sz w:val="64"/>
          <w:szCs w:val="64"/>
        </w:rPr>
        <w:t xml:space="preserve">Volunteers Needed!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Inter" w:hAnsi="Inter" w:cs="Inter" w:eastAsia="Inter"/>
          <w:color w:val="222222"/>
          <w:sz w:val="36"/>
          <w:szCs w:val="36"/>
        </w:rPr>
        <w:t>Audio Journal is always on the lookout for volunteers – especially with the following programs:</w:t>
      </w:r>
      <w:r>
        <w:rPr>
          <w:rFonts w:ascii="Inter" w:hAnsi="Inter" w:cs="Inter" w:eastAsia="Inter"/>
          <w:color w:val="222222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Inter" w:hAnsi="Inter" w:cs="Inter" w:eastAsia="Inter"/>
          <w:color w:val="000000"/>
          <w:sz w:val="36"/>
          <w:szCs w:val="36"/>
        </w:rPr>
        <w:t>Live Studio Readers for the “Boston Globe”</w:t>
      </w:r>
      <w:r>
        <w:rPr>
          <w:rFonts w:ascii="Inter" w:hAnsi="Inter" w:cs="Inter" w:eastAsia="Inter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Inter" w:hAnsi="Inter" w:cs="Inter" w:eastAsia="Inter"/>
          <w:color w:val="000000"/>
          <w:sz w:val="36"/>
          <w:szCs w:val="36"/>
        </w:rPr>
        <w:t xml:space="preserve">Live or pre-recorded readers for our poetry show: “Poet’s Corner” </w:t>
      </w:r>
      <w:r>
        <w:rPr>
          <w:rFonts w:ascii="Inter" w:hAnsi="Inter" w:cs="Inter" w:eastAsia="Inter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Inter" w:hAnsi="Inter" w:cs="Inter" w:eastAsia="Inter"/>
          <w:color w:val="000000"/>
          <w:sz w:val="36"/>
          <w:szCs w:val="36"/>
        </w:rPr>
        <w:t>Live Reader for our Senior Program: “An Older Voice”</w:t>
      </w:r>
      <w:r>
        <w:rPr>
          <w:rFonts w:ascii="Inter" w:hAnsi="Inter" w:cs="Inter" w:eastAsia="Inter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Inter" w:hAnsi="Inter" w:cs="Inter" w:eastAsia="Inter"/>
          <w:color w:val="000000"/>
          <w:sz w:val="36"/>
          <w:szCs w:val="36"/>
        </w:rPr>
        <w:t>Pre-recorded readers for our Spanish News Show: “Vocero”</w:t>
      </w:r>
      <w:r>
        <w:rPr>
          <w:rFonts w:ascii="Inter" w:hAnsi="Inter" w:cs="Inter" w:eastAsia="Inter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Inter" w:hAnsi="Inter" w:cs="Inter" w:eastAsia="Inter"/>
          <w:color w:val="000000"/>
          <w:sz w:val="36"/>
          <w:szCs w:val="36"/>
        </w:rPr>
        <w:t>Planners for our 40</w:t>
      </w:r>
      <w:r>
        <w:rPr>
          <w:rFonts w:ascii="Inter" w:hAnsi="Inter" w:cs="Inter" w:eastAsia="Inter"/>
          <w:color w:val="000000"/>
          <w:sz w:val="36"/>
          <w:szCs w:val="36"/>
        </w:rPr>
        <w:t>th</w:t>
      </w:r>
      <w:r>
        <w:rPr>
          <w:rFonts w:ascii="Inter" w:hAnsi="Inter" w:cs="Inter" w:eastAsia="Inter"/>
          <w:color w:val="000000"/>
          <w:sz w:val="36"/>
          <w:szCs w:val="36"/>
        </w:rPr>
        <w:t xml:space="preserve"> Anniversary Fundraising Event – coming October, 2027! </w:t>
      </w:r>
      <w:r>
        <w:rPr>
          <w:rFonts w:ascii="Inter" w:hAnsi="Inter" w:cs="Inter" w:eastAsia="Inter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Inter" w:hAnsi="Inter" w:cs="Inter" w:eastAsia="Inter"/>
          <w:color w:val="222222"/>
          <w:sz w:val="36"/>
          <w:szCs w:val="36"/>
        </w:rPr>
        <w:t xml:space="preserve"> For more information, please email us at </w:t>
      </w:r>
      <w:hyperlink r:id="rId17">
        <w:r>
          <w:rPr>
            <w:rFonts w:ascii="Inter" w:hAnsi="Inter" w:cs="Inter" w:eastAsia="Inter"/>
            <w:color w:val="1155cc"/>
            <w:sz w:val="36"/>
            <w:szCs w:val="36"/>
          </w:rPr>
          <w:t>info@audiojournal.org</w:t>
        </w:r>
      </w:hyperlink>
      <w:r>
        <w:rPr>
          <w:rFonts w:ascii="Inter" w:hAnsi="Inter" w:cs="Inter" w:eastAsia="Inter"/>
          <w:color w:val="222222"/>
          <w:sz w:val="36"/>
          <w:szCs w:val="36"/>
        </w:rPr>
        <w:t xml:space="preserve"> or call our office at 508-797-1117</w:t>
      </w:r>
      <w:r>
        <w:rPr>
          <w:rFonts w:ascii="Inter" w:hAnsi="Inter" w:cs="Inter" w:eastAsia="Inter"/>
          <w:color w:val="222222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Inter" w:hAnsi="Inter" w:cs="Inter" w:eastAsia="Inter"/>
          <w:color w:val="000000"/>
          <w:sz w:val="24"/>
          <w:szCs w:val="24"/>
        </w:rPr>
        <w:t xml:space="preserve">
</w:t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72400" cy="2331720"/>
            <wp:wrapTopAndBottom/>
            <wp:docPr id="8" name="Drawing 8" descr="1b2ed337e-1c8b-45b3-8719-178829cc57c0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b2ed337e-1c8b-45b3-8719-178829cc57c0.png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Inter" w:hAnsi="Inter" w:cs="Inter" w:eastAsia="Inter"/>
          <w:color w:val="000000"/>
          <w:sz w:val="24"/>
          <w:szCs w:val="24"/>
        </w:rPr>
        <w:t xml:space="preserve">
</w:t>
      </w:r>
    </w:p>
    <w:sectPr>
      <w:pgSz w:w="12240" w:h="1581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 Bold Italics">
    <w:panose1 w:val="020B0704020202090204"/>
    <w:charset w:characterSet="1"/>
    <w:embedBoldItalic r:id="rId1"/>
  </w:font>
  <w:font w:name="Arimo Italics">
    <w:panose1 w:val="020B0604020202090204"/>
    <w:charset w:characterSet="1"/>
    <w:embedItalic r:id="rId2"/>
  </w:font>
  <w:font w:name="Arimo Bold">
    <w:panose1 w:val="020B0704020202020204"/>
    <w:charset w:characterSet="1"/>
    <w:embedBold r:id="rId3"/>
  </w:font>
  <w:font w:name="Arimo">
    <w:panose1 w:val="020B0604020202020204"/>
    <w:charset w:characterSet="1"/>
    <w:embedRegular r:id="rId4"/>
  </w:font>
  <w:font w:name="Marcellus">
    <w:panose1 w:val="020E0602050203020307"/>
    <w:charset w:characterSet="1"/>
    <w:embedRegular r:id="rId5"/>
  </w:font>
  <w:font w:name="Cormorant Garamond Semi-Bold">
    <w:panose1 w:val="00000700000000000000"/>
    <w:charset w:characterSet="1"/>
    <w:embedBold r:id="rId6"/>
  </w:font>
  <w:font w:name="Lato">
    <w:panose1 w:val="020F0502020204030203"/>
    <w:charset w:characterSet="1"/>
    <w:embedRegular r:id="rId7"/>
  </w:font>
  <w:font w:name="Canva Sans">
    <w:panose1 w:val="020B0503030501040103"/>
    <w:charset w:characterSet="1"/>
    <w:embedRegular r:id="rId8"/>
  </w:font>
  <w:font w:name="Inter Thin">
    <w:panose1 w:val="02000503000000020004"/>
    <w:charset w:characterSet="1"/>
    <w:embedRegular r:id="rId9"/>
  </w:font>
  <w:font w:name="Inter Medium Italics">
    <w:panose1 w:val="02000503000000020004"/>
    <w:charset w:characterSet="1"/>
    <w:embedBoldItalic r:id="rId10"/>
  </w:font>
  <w:font w:name="Inter Medium">
    <w:panose1 w:val="02000503000000020004"/>
    <w:charset w:characterSet="1"/>
    <w:embedBold r:id="rId11"/>
  </w:font>
  <w:font w:name="Inter Bold Italics">
    <w:panose1 w:val="02000503000000020004"/>
    <w:charset w:characterSet="1"/>
    <w:embedBoldItalic r:id="rId12"/>
  </w:font>
  <w:font w:name="Inter Extra-Light Italics">
    <w:panose1 w:val="02000503000000020004"/>
    <w:charset w:characterSet="1"/>
    <w:embedItalic r:id="rId13"/>
  </w:font>
  <w:font w:name="Inter Ultra-Bold">
    <w:panose1 w:val="02000503000000020004"/>
    <w:charset w:characterSet="1"/>
    <w:embedBold r:id="rId14"/>
  </w:font>
  <w:font w:name="Inter">
    <w:panose1 w:val="02000503000000020004"/>
    <w:charset w:characterSet="1"/>
    <w:embedRegular r:id="rId15"/>
  </w:font>
  <w:font w:name="Inter Light">
    <w:panose1 w:val="02000503000000020004"/>
    <w:charset w:characterSet="1"/>
    <w:embedRegular r:id="rId16"/>
  </w:font>
  <w:font w:name="Inter Thin Italics">
    <w:panose1 w:val="02000503000000020004"/>
    <w:charset w:characterSet="1"/>
    <w:embedItalic r:id="rId17"/>
  </w:font>
  <w:font w:name="Inter Ultra-Bold Italics">
    <w:panose1 w:val="02000503000000020004"/>
    <w:charset w:characterSet="1"/>
    <w:embedBoldItalic r:id="rId18"/>
  </w:font>
  <w:font w:name="Inter Heavy Italics">
    <w:panose1 w:val="02000503000000020004"/>
    <w:charset w:characterSet="1"/>
    <w:embedBoldItalic r:id="rId19"/>
  </w:font>
  <w:font w:name="Inter Heavy">
    <w:panose1 w:val="02000503000000020004"/>
    <w:charset w:characterSet="1"/>
    <w:embedBold r:id="rId20"/>
  </w:font>
  <w:font w:name="Inter Semi-Bold">
    <w:panose1 w:val="02000503000000020004"/>
    <w:charset w:characterSet="1"/>
    <w:embedBold r:id="rId21"/>
  </w:font>
  <w:font w:name="Inter Light Italics">
    <w:panose1 w:val="02000503000000020004"/>
    <w:charset w:characterSet="1"/>
    <w:embedItalic r:id="rId22"/>
  </w:font>
  <w:font w:name="Inter Italics">
    <w:panose1 w:val="02000503000000020004"/>
    <w:charset w:characterSet="1"/>
    <w:embedItalic r:id="rId23"/>
  </w:font>
  <w:font w:name="Inter Bold">
    <w:panose1 w:val="02000503000000020004"/>
    <w:charset w:characterSet="1"/>
    <w:embedBold r:id="rId24"/>
  </w:font>
  <w:font w:name="Inter Extra-Light">
    <w:panose1 w:val="02000503000000020004"/>
    <w:charset w:characterSet="1"/>
    <w:embedRegular r:id="rId25"/>
  </w:font>
  <w:font w:name="Inter Semi-Bold Italics">
    <w:panose1 w:val="02000503000000020004"/>
    <w:charset w:characterSet="1"/>
    <w:embedBoldItalic r:id="rId26"/>
  </w:font>
  <w:font w:name="Helvetica World Bold Italics">
    <w:panose1 w:val="020B0800040000090004"/>
    <w:charset w:characterSet="1"/>
  </w:font>
  <w:font w:name="Helvetica World Italics">
    <w:panose1 w:val="020B0500040000090004"/>
    <w:charset w:characterSet="1"/>
  </w:font>
  <w:font w:name="Helvetica World Bold">
    <w:panose1 w:val="020B0800040000020004"/>
    <w:charset w:characterSet="1"/>
  </w:font>
  <w:font w:name="Helvetica World">
    <w:panose1 w:val="020B0500040000020004"/>
    <w:charset w:characterSet="1"/>
  </w:font>
</w:fonts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embedTrueTypeFonts/>
  <w:doNotShadeFormData/>
  <w:compat>
    <w:compatSetting w:name="compatibilityMode" w:uri="http://schemas.microsoft.com/office/word" w:val="15"/>
  </w:compat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10" Target="media/image6.png" Type="http://schemas.openxmlformats.org/officeDocument/2006/relationships/image"/><Relationship Id="rId11" Target="media/image7.png" Type="http://schemas.openxmlformats.org/officeDocument/2006/relationships/image"/><Relationship Id="rId12" Target="media/image8.jpeg" Type="http://schemas.openxmlformats.org/officeDocument/2006/relationships/image"/><Relationship Id="rId13" Target="https://www.audiojournal.org/programming-schedule/young-at-heart" TargetMode="External" Type="http://schemas.openxmlformats.org/officeDocument/2006/relationships/hyperlink"/><Relationship Id="rId14" Target="https://www.audiojournal.org/programming-schedule/young-at-heart" TargetMode="External" Type="http://schemas.openxmlformats.org/officeDocument/2006/relationships/hyperlink"/><Relationship Id="rId15" Target="https://www.audiojournal.org/programming-schedule/beyond-the-pages" TargetMode="External" Type="http://schemas.openxmlformats.org/officeDocument/2006/relationships/hyperlink"/><Relationship Id="rId16" Target="numbering.xml" Type="http://schemas.openxmlformats.org/officeDocument/2006/relationships/numbering"/><Relationship Id="rId17" Target="mailto:info@audiojournal.org" TargetMode="External" Type="http://schemas.openxmlformats.org/officeDocument/2006/relationships/hyperlink"/><Relationship Id="rId18" Target="media/image9.png" Type="http://schemas.openxmlformats.org/officeDocument/2006/relationships/image"/><Relationship Id="rId2" Target="fontTable.xml" Type="http://schemas.openxmlformats.org/officeDocument/2006/relationships/fontTable"/><Relationship Id="rId3" Target="media/image1.png" Type="http://schemas.openxmlformats.org/officeDocument/2006/relationships/image"/><Relationship Id="rId4" Target="media/image2.jpeg" Type="http://schemas.openxmlformats.org/officeDocument/2006/relationships/image"/><Relationship Id="rId5" Target="mailto:harry@audiojournal.org" TargetMode="External" Type="http://schemas.openxmlformats.org/officeDocument/2006/relationships/hyperlink"/><Relationship Id="rId6" Target="https://www.audiojournal.org/appreciation2026" TargetMode="External" Type="http://schemas.openxmlformats.org/officeDocument/2006/relationships/hyperlink"/><Relationship Id="rId7" Target="media/image3.jpeg" Type="http://schemas.openxmlformats.org/officeDocument/2006/relationships/image"/><Relationship Id="rId8" Target="media/image4.png" Type="http://schemas.openxmlformats.org/officeDocument/2006/relationships/image"/><Relationship Id="rId9" Target="media/image5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16" Target="fonts/font16.odttf" Type="http://schemas.openxmlformats.org/officeDocument/2006/relationships/font"/><Relationship Id="rId17" Target="fonts/font17.odttf" Type="http://schemas.openxmlformats.org/officeDocument/2006/relationships/font"/><Relationship Id="rId18" Target="fonts/font18.odttf" Type="http://schemas.openxmlformats.org/officeDocument/2006/relationships/font"/><Relationship Id="rId19" Target="fonts/font19.odttf" Type="http://schemas.openxmlformats.org/officeDocument/2006/relationships/font"/><Relationship Id="rId2" Target="fonts/font2.odttf" Type="http://schemas.openxmlformats.org/officeDocument/2006/relationships/font"/><Relationship Id="rId20" Target="fonts/font20.odttf" Type="http://schemas.openxmlformats.org/officeDocument/2006/relationships/font"/><Relationship Id="rId21" Target="fonts/font21.odttf" Type="http://schemas.openxmlformats.org/officeDocument/2006/relationships/font"/><Relationship Id="rId22" Target="fonts/font22.odttf" Type="http://schemas.openxmlformats.org/officeDocument/2006/relationships/font"/><Relationship Id="rId23" Target="fonts/font23.odttf" Type="http://schemas.openxmlformats.org/officeDocument/2006/relationships/font"/><Relationship Id="rId24" Target="fonts/font24.odttf" Type="http://schemas.openxmlformats.org/officeDocument/2006/relationships/font"/><Relationship Id="rId25" Target="fonts/font25.odttf" Type="http://schemas.openxmlformats.org/officeDocument/2006/relationships/font"/><Relationship Id="rId26" Target="fonts/font26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2026-07-21T18:38:40Z</dcterms:created>
  <dc:creator>Apache POI</dc:creator>
  <dc:title>Audio Journal Newsletter - July 2026</dc:title>
</cp:coreProperties>
</file>